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340C4">
      <w:pPr>
        <w:pStyle w:val="2"/>
        <w:rPr>
          <w:rFonts w:hint="eastAsia" w:ascii="方正小标宋简体" w:hAnsi="方正小标宋简体" w:eastAsia="方正小标宋简体" w:cs="方正小标宋简体"/>
          <w:color w:val="000000"/>
          <w:kern w:val="0"/>
          <w:sz w:val="40"/>
          <w:szCs w:val="40"/>
          <w:lang w:val="en-US" w:eastAsia="zh-CN" w:bidi="ar"/>
        </w:rPr>
      </w:pPr>
      <w:bookmarkStart w:id="0" w:name="_GoBack"/>
      <w:r>
        <w:rPr>
          <w:rFonts w:hint="eastAsia" w:ascii="方正小标宋简体" w:hAnsi="方正小标宋简体" w:eastAsia="方正小标宋简体" w:cs="方正小标宋简体"/>
          <w:color w:val="000000"/>
          <w:kern w:val="0"/>
          <w:sz w:val="40"/>
          <w:szCs w:val="40"/>
          <w:lang w:val="en-US" w:eastAsia="zh-CN" w:bidi="ar"/>
        </w:rPr>
        <w:t>附件</w:t>
      </w:r>
      <w:r>
        <w:rPr>
          <w:rFonts w:hint="eastAsia" w:ascii="方正小标宋简体" w:hAnsi="方正小标宋简体" w:eastAsia="方正小标宋简体" w:cs="方正小标宋简体"/>
          <w:color w:val="000000"/>
          <w:kern w:val="0"/>
          <w:sz w:val="40"/>
          <w:szCs w:val="40"/>
          <w:lang w:val="en-US" w:eastAsia="zh-CN" w:bidi="ar"/>
        </w:rPr>
        <w:t>4</w:t>
      </w:r>
    </w:p>
    <w:bookmarkEnd w:id="0"/>
    <w:p w14:paraId="01C22053">
      <w:pPr>
        <w:keepNext w:val="0"/>
        <w:keepLines w:val="0"/>
        <w:widowControl/>
        <w:suppressLineNumbers w:val="0"/>
        <w:jc w:val="center"/>
        <w:rPr>
          <w:sz w:val="20"/>
          <w:szCs w:val="22"/>
        </w:rPr>
      </w:pPr>
      <w:r>
        <w:rPr>
          <w:rFonts w:hint="eastAsia" w:ascii="方正小标宋简体" w:hAnsi="方正小标宋简体" w:eastAsia="方正小标宋简体" w:cs="方正小标宋简体"/>
          <w:color w:val="000000"/>
          <w:kern w:val="0"/>
          <w:sz w:val="40"/>
          <w:szCs w:val="40"/>
          <w:lang w:val="en-US" w:eastAsia="zh-CN" w:bidi="ar"/>
        </w:rPr>
        <w:t>2025年天津市青少年手球锦标赛</w:t>
      </w:r>
      <w:r>
        <w:rPr>
          <w:rFonts w:ascii="方正小标宋简体" w:hAnsi="方正小标宋简体" w:eastAsia="方正小标宋简体" w:cs="方正小标宋简体"/>
          <w:color w:val="000000"/>
          <w:kern w:val="0"/>
          <w:sz w:val="40"/>
          <w:szCs w:val="40"/>
          <w:lang w:val="en-US" w:eastAsia="zh-CN" w:bidi="ar"/>
        </w:rPr>
        <w:t>体能测试办法</w:t>
      </w:r>
    </w:p>
    <w:p w14:paraId="081D90FA">
      <w:pPr>
        <w:keepNext w:val="0"/>
        <w:keepLines w:val="0"/>
        <w:widowControl/>
        <w:suppressLineNumbers w:val="0"/>
        <w:jc w:val="left"/>
        <w:rPr>
          <w:rFonts w:ascii="仿宋" w:hAnsi="仿宋" w:eastAsia="仿宋" w:cs="仿宋"/>
          <w:color w:val="000000"/>
          <w:kern w:val="0"/>
          <w:sz w:val="31"/>
          <w:szCs w:val="31"/>
          <w:lang w:val="en-US" w:eastAsia="zh-CN" w:bidi="ar"/>
        </w:rPr>
      </w:pPr>
    </w:p>
    <w:p w14:paraId="66E116E3">
      <w:pPr>
        <w:keepNext w:val="0"/>
        <w:keepLines w:val="0"/>
        <w:widowControl/>
        <w:numPr>
          <w:ilvl w:val="0"/>
          <w:numId w:val="0"/>
        </w:numPr>
        <w:suppressLineNumbers w:val="0"/>
        <w:ind w:firstLine="639" w:firstLineChars="213"/>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一、测试时间：</w:t>
      </w:r>
    </w:p>
    <w:p w14:paraId="684582D6">
      <w:pPr>
        <w:keepNext w:val="0"/>
        <w:keepLines w:val="0"/>
        <w:widowControl/>
        <w:numPr>
          <w:ilvl w:val="0"/>
          <w:numId w:val="0"/>
        </w:numPr>
        <w:suppressLineNumbers w:val="0"/>
        <w:ind w:firstLine="1839" w:firstLineChars="613"/>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2025年10月18日</w:t>
      </w:r>
    </w:p>
    <w:p w14:paraId="5C0B02FE">
      <w:pPr>
        <w:keepNext w:val="0"/>
        <w:keepLines w:val="0"/>
        <w:widowControl/>
        <w:numPr>
          <w:ilvl w:val="0"/>
          <w:numId w:val="0"/>
        </w:numPr>
        <w:suppressLineNumbers w:val="0"/>
        <w:ind w:firstLine="639" w:firstLineChars="213"/>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二、测试地点：</w:t>
      </w:r>
    </w:p>
    <w:p w14:paraId="2985079C">
      <w:pPr>
        <w:keepNext w:val="0"/>
        <w:keepLines w:val="0"/>
        <w:widowControl/>
        <w:numPr>
          <w:ilvl w:val="0"/>
          <w:numId w:val="0"/>
        </w:numPr>
        <w:suppressLineNumbers w:val="0"/>
        <w:ind w:firstLine="1839" w:firstLineChars="613"/>
        <w:jc w:val="left"/>
        <w:rPr>
          <w:rFonts w:hint="eastAsia" w:ascii="黑体" w:hAnsi="黑体" w:eastAsia="黑体" w:cs="黑体"/>
          <w:color w:val="000000"/>
          <w:kern w:val="0"/>
          <w:sz w:val="30"/>
          <w:szCs w:val="30"/>
          <w:lang w:val="en-US" w:eastAsia="zh-CN" w:bidi="ar"/>
        </w:rPr>
      </w:pPr>
      <w:r>
        <w:rPr>
          <w:rFonts w:hint="eastAsia" w:ascii="黑体" w:hAnsi="黑体" w:eastAsia="黑体" w:cs="黑体"/>
          <w:b w:val="0"/>
          <w:bCs w:val="0"/>
          <w:color w:val="000000"/>
          <w:kern w:val="0"/>
          <w:sz w:val="30"/>
          <w:szCs w:val="30"/>
          <w:lang w:val="en-US" w:eastAsia="zh-CN" w:bidi="ar"/>
        </w:rPr>
        <w:t>西青区天津李宁运动中心体育馆</w:t>
      </w:r>
    </w:p>
    <w:p w14:paraId="45B187E2">
      <w:pPr>
        <w:keepNext w:val="0"/>
        <w:keepLines w:val="0"/>
        <w:widowControl/>
        <w:numPr>
          <w:ilvl w:val="0"/>
          <w:numId w:val="0"/>
        </w:numPr>
        <w:suppressLineNumbers w:val="0"/>
        <w:ind w:firstLine="639" w:firstLineChars="213"/>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三、测试内容：</w:t>
      </w:r>
    </w:p>
    <w:p w14:paraId="38C45A80">
      <w:pPr>
        <w:keepNext w:val="0"/>
        <w:keepLines w:val="0"/>
        <w:widowControl/>
        <w:suppressLineNumbers w:val="0"/>
        <w:ind w:left="855" w:leftChars="400" w:hanging="15" w:hangingChars="5"/>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1.立定十级跳    2.最快球速   3. 5-10-5 折返跑           4.平衡协调性综合测试</w:t>
      </w:r>
    </w:p>
    <w:p w14:paraId="4DF3867A">
      <w:pPr>
        <w:keepNext w:val="0"/>
        <w:keepLines w:val="0"/>
        <w:widowControl/>
        <w:numPr>
          <w:ilvl w:val="0"/>
          <w:numId w:val="0"/>
        </w:numPr>
        <w:suppressLineNumbers w:val="0"/>
        <w:ind w:firstLine="639" w:firstLineChars="213"/>
        <w:jc w:val="left"/>
        <w:rPr>
          <w:rFonts w:hint="eastAsia" w:ascii="黑体" w:hAnsi="黑体" w:eastAsia="黑体" w:cs="黑体"/>
          <w:color w:val="000000"/>
          <w:kern w:val="0"/>
          <w:sz w:val="30"/>
          <w:szCs w:val="30"/>
          <w:lang w:val="en-US" w:eastAsia="zh-CN" w:bidi="ar"/>
        </w:rPr>
      </w:pPr>
      <w:r>
        <w:rPr>
          <w:rFonts w:hint="eastAsia" w:ascii="黑体" w:hAnsi="黑体" w:eastAsia="黑体" w:cs="黑体"/>
          <w:color w:val="000000"/>
          <w:kern w:val="0"/>
          <w:sz w:val="30"/>
          <w:szCs w:val="30"/>
          <w:lang w:val="en-US" w:eastAsia="zh-CN" w:bidi="ar"/>
        </w:rPr>
        <w:t>四、测试要求：</w:t>
      </w:r>
    </w:p>
    <w:p w14:paraId="1E7FEB25">
      <w:pPr>
        <w:keepNext w:val="0"/>
        <w:keepLines w:val="0"/>
        <w:widowControl/>
        <w:numPr>
          <w:ilvl w:val="0"/>
          <w:numId w:val="0"/>
        </w:numPr>
        <w:suppressLineNumbers w:val="0"/>
        <w:ind w:firstLine="639" w:firstLineChars="213"/>
        <w:jc w:val="left"/>
        <w:rPr>
          <w:rFonts w:hint="eastAsia" w:ascii="仿宋_GB2312" w:hAnsi="仿宋_GB2312" w:eastAsia="仿宋_GB2312" w:cs="仿宋_GB2312"/>
          <w:sz w:val="30"/>
          <w:szCs w:val="30"/>
        </w:rPr>
      </w:pPr>
      <w:r>
        <w:rPr>
          <w:rFonts w:hint="eastAsia" w:ascii="仿宋_GB2312" w:hAnsi="仿宋_GB2312" w:eastAsia="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rPr>
        <w:t>根据国家体育总局《运动员技术等级管理办法》，</w:t>
      </w:r>
      <w:r>
        <w:rPr>
          <w:rFonts w:hint="eastAsia" w:ascii="仿宋_GB2312" w:hAnsi="仿宋_GB2312" w:eastAsia="仿宋_GB2312" w:cs="仿宋_GB2312"/>
          <w:color w:val="auto"/>
          <w:sz w:val="30"/>
          <w:szCs w:val="30"/>
        </w:rPr>
        <w:t>本次比赛参赛运动员达到符合国家体育总局最新《运动员技术等级标准》</w:t>
      </w:r>
      <w:r>
        <w:rPr>
          <w:rFonts w:hint="eastAsia" w:eastAsia="仿宋_GB2312" w:cs="仿宋_GB2312"/>
          <w:color w:val="auto"/>
          <w:sz w:val="30"/>
          <w:szCs w:val="30"/>
          <w:lang w:val="en-US" w:eastAsia="zh-CN"/>
        </w:rPr>
        <w:t>手球</w:t>
      </w:r>
      <w:r>
        <w:rPr>
          <w:rFonts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rPr>
        <w:t>规定的成绩和要求</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000000"/>
          <w:kern w:val="0"/>
          <w:sz w:val="30"/>
          <w:szCs w:val="30"/>
          <w:lang w:val="en-US" w:eastAsia="zh-CN" w:bidi="ar"/>
        </w:rPr>
        <w:t xml:space="preserve">参加市锦标赛测试的队伍按以下办法实施。 </w:t>
      </w:r>
    </w:p>
    <w:p w14:paraId="2AE40DD6">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2</w:t>
      </w:r>
      <w:r>
        <w:rPr>
          <w:rFonts w:hint="eastAsia" w:ascii="仿宋_GB2312" w:hAnsi="仿宋_GB2312" w:eastAsia="仿宋_GB2312" w:cs="仿宋_GB2312"/>
          <w:color w:val="000000"/>
          <w:kern w:val="0"/>
          <w:sz w:val="30"/>
          <w:szCs w:val="30"/>
          <w:lang w:val="en-US" w:eastAsia="zh-CN" w:bidi="ar"/>
        </w:rPr>
        <w:t xml:space="preserve">.参加测试的队伍按竞赛规程相关文件执行。 </w:t>
      </w:r>
    </w:p>
    <w:p w14:paraId="6E24923B">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3.</w:t>
      </w:r>
      <w:r>
        <w:rPr>
          <w:rFonts w:hint="eastAsia" w:ascii="仿宋_GB2312" w:hAnsi="仿宋_GB2312" w:eastAsia="仿宋_GB2312" w:cs="仿宋_GB2312"/>
          <w:color w:val="000000"/>
          <w:kern w:val="0"/>
          <w:sz w:val="30"/>
          <w:szCs w:val="30"/>
          <w:lang w:val="en-US" w:eastAsia="zh-CN" w:bidi="ar"/>
        </w:rPr>
        <w:t xml:space="preserve">青少年体能测试为达标制，暨授予技术等级的运动员需在赛前指定的时间内通过体能测试方可申请技术等级，体侧不达标者不影响后续参赛，但不能申请相应技术等级。 </w:t>
      </w:r>
    </w:p>
    <w:p w14:paraId="53FD98C3">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4</w:t>
      </w:r>
      <w:r>
        <w:rPr>
          <w:rFonts w:hint="eastAsia" w:ascii="仿宋_GB2312" w:hAnsi="仿宋_GB2312" w:eastAsia="仿宋_GB2312" w:cs="仿宋_GB2312"/>
          <w:color w:val="000000"/>
          <w:kern w:val="0"/>
          <w:sz w:val="30"/>
          <w:szCs w:val="30"/>
          <w:lang w:val="en-US" w:eastAsia="zh-CN" w:bidi="ar"/>
        </w:rPr>
        <w:t xml:space="preserve">.测试在赛区进行。 </w:t>
      </w:r>
    </w:p>
    <w:p w14:paraId="52CC55FA">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5.</w:t>
      </w:r>
      <w:r>
        <w:rPr>
          <w:rFonts w:hint="eastAsia" w:ascii="仿宋_GB2312" w:hAnsi="仿宋_GB2312" w:eastAsia="仿宋_GB2312" w:cs="仿宋_GB2312"/>
          <w:color w:val="000000"/>
          <w:kern w:val="0"/>
          <w:sz w:val="30"/>
          <w:szCs w:val="30"/>
          <w:lang w:val="en-US" w:eastAsia="zh-CN" w:bidi="ar"/>
        </w:rPr>
        <w:t>测试组成员由天津市小球运动管理中心申请中国手曲棒垒球中心和中手协，协助监督体能测试等工作。</w:t>
      </w:r>
    </w:p>
    <w:p w14:paraId="5FE8C47A">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eastAsia" w:ascii="黑体" w:hAnsi="黑体" w:eastAsia="黑体" w:cs="黑体"/>
          <w:color w:val="000000"/>
          <w:kern w:val="0"/>
          <w:sz w:val="30"/>
          <w:szCs w:val="30"/>
          <w:lang w:val="en-US" w:eastAsia="zh-CN" w:bidi="ar"/>
        </w:rPr>
        <w:t>五、纪律要求</w:t>
      </w:r>
      <w:r>
        <w:rPr>
          <w:rFonts w:hint="eastAsia" w:ascii="仿宋_GB2312" w:hAnsi="仿宋_GB2312" w:eastAsia="仿宋_GB2312" w:cs="仿宋_GB2312"/>
          <w:color w:val="000000"/>
          <w:kern w:val="0"/>
          <w:sz w:val="30"/>
          <w:szCs w:val="30"/>
          <w:lang w:val="en-US" w:eastAsia="zh-CN" w:bidi="ar"/>
        </w:rPr>
        <w:t xml:space="preserve"> </w:t>
      </w:r>
    </w:p>
    <w:p w14:paraId="257FBA27">
      <w:pPr>
        <w:keepNext w:val="0"/>
        <w:keepLines w:val="0"/>
        <w:widowControl/>
        <w:suppressLineNumbers w:val="0"/>
        <w:ind w:firstLine="639" w:firstLineChars="213"/>
        <w:jc w:val="left"/>
        <w:rPr>
          <w:rFonts w:hint="default"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1.严格按照国家体育总局《体育赛事活动赛风赛纪管理办法》及天津市体育局关于《天津市运动员技术等级管理办法实施细则》执行。</w:t>
      </w:r>
    </w:p>
    <w:p w14:paraId="67ABEB56">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2.参</w:t>
      </w:r>
      <w:r>
        <w:rPr>
          <w:rFonts w:hint="eastAsia" w:ascii="仿宋_GB2312" w:hAnsi="仿宋_GB2312" w:eastAsia="仿宋_GB2312" w:cs="仿宋_GB2312"/>
          <w:color w:val="000000"/>
          <w:kern w:val="0"/>
          <w:sz w:val="30"/>
          <w:szCs w:val="30"/>
          <w:lang w:val="en-US" w:eastAsia="zh-CN" w:bidi="ar"/>
        </w:rPr>
        <w:t xml:space="preserve">加测试的运动员须穿着比赛服，服装号码不得涂改或遮挡，测试号码以报名表为准。 </w:t>
      </w:r>
    </w:p>
    <w:p w14:paraId="3F6C4048">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3.</w:t>
      </w:r>
      <w:r>
        <w:rPr>
          <w:rFonts w:hint="eastAsia" w:ascii="仿宋_GB2312" w:hAnsi="仿宋_GB2312" w:eastAsia="仿宋_GB2312" w:cs="仿宋_GB2312"/>
          <w:color w:val="000000"/>
          <w:kern w:val="0"/>
          <w:sz w:val="30"/>
          <w:szCs w:val="30"/>
          <w:lang w:val="en-US" w:eastAsia="zh-CN" w:bidi="ar"/>
        </w:rPr>
        <w:t xml:space="preserve">测试运动员须携带身份证进行现场确认，不得冒名顶替或临场更改。 </w:t>
      </w:r>
    </w:p>
    <w:p w14:paraId="42FA12B3">
      <w:pPr>
        <w:keepNext w:val="0"/>
        <w:keepLines w:val="0"/>
        <w:widowControl/>
        <w:suppressLineNumbers w:val="0"/>
        <w:ind w:firstLine="639" w:firstLineChars="213"/>
        <w:jc w:val="left"/>
        <w:rPr>
          <w:rFonts w:hint="eastAsia" w:ascii="仿宋_GB2312" w:hAnsi="仿宋_GB2312" w:eastAsia="仿宋_GB2312" w:cs="仿宋_GB2312"/>
          <w:sz w:val="30"/>
          <w:szCs w:val="30"/>
        </w:rPr>
      </w:pPr>
      <w:r>
        <w:rPr>
          <w:rFonts w:hint="default" w:ascii="Times New Roman" w:hAnsi="Times New Roman" w:eastAsia="仿宋_GB2312" w:cs="Times New Roman"/>
          <w:color w:val="000000"/>
          <w:kern w:val="0"/>
          <w:sz w:val="30"/>
          <w:szCs w:val="30"/>
          <w:lang w:val="en-US" w:eastAsia="zh-CN" w:bidi="ar"/>
        </w:rPr>
        <w:t>4.</w:t>
      </w:r>
      <w:r>
        <w:rPr>
          <w:rFonts w:hint="eastAsia" w:ascii="仿宋_GB2312" w:hAnsi="仿宋_GB2312" w:eastAsia="仿宋_GB2312" w:cs="仿宋_GB2312"/>
          <w:color w:val="000000"/>
          <w:kern w:val="0"/>
          <w:sz w:val="30"/>
          <w:szCs w:val="30"/>
          <w:lang w:val="en-US" w:eastAsia="zh-CN" w:bidi="ar"/>
        </w:rPr>
        <w:t xml:space="preserve">参加测试队伍的领队或队医须在场，测试完毕后签字确认，其他人员不得入内。 </w:t>
      </w:r>
    </w:p>
    <w:p w14:paraId="5C5E602A">
      <w:pPr>
        <w:keepNext w:val="0"/>
        <w:keepLines w:val="0"/>
        <w:widowControl/>
        <w:numPr>
          <w:ilvl w:val="0"/>
          <w:numId w:val="0"/>
        </w:numPr>
        <w:suppressLineNumbers w:val="0"/>
        <w:ind w:left="0" w:leftChars="0" w:firstLine="639" w:firstLineChars="213"/>
        <w:jc w:val="left"/>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5.</w:t>
      </w:r>
      <w:r>
        <w:rPr>
          <w:rFonts w:hint="eastAsia" w:ascii="仿宋_GB2312" w:hAnsi="仿宋_GB2312" w:eastAsia="仿宋_GB2312" w:cs="仿宋_GB2312"/>
          <w:color w:val="000000"/>
          <w:kern w:val="0"/>
          <w:sz w:val="30"/>
          <w:szCs w:val="30"/>
          <w:lang w:val="en-US" w:eastAsia="zh-CN" w:bidi="ar"/>
        </w:rPr>
        <w:t>测试顺序按上年度锦标赛成绩排名确定测试时间。</w:t>
      </w:r>
      <w:r>
        <w:rPr>
          <w:rFonts w:hint="default" w:ascii="Times New Roman" w:hAnsi="Times New Roman" w:eastAsia="仿宋_GB2312" w:cs="Times New Roman"/>
          <w:color w:val="000000"/>
          <w:kern w:val="0"/>
          <w:sz w:val="30"/>
          <w:szCs w:val="30"/>
          <w:lang w:val="en-US" w:eastAsia="zh-CN" w:bidi="ar"/>
        </w:rPr>
        <w:t xml:space="preserve"> </w:t>
      </w:r>
    </w:p>
    <w:p w14:paraId="1026A7CA">
      <w:pPr>
        <w:keepNext w:val="0"/>
        <w:keepLines w:val="0"/>
        <w:widowControl/>
        <w:suppressLineNumbers w:val="0"/>
        <w:ind w:firstLine="639" w:firstLineChars="213"/>
        <w:jc w:val="left"/>
        <w:rPr>
          <w:rFonts w:hint="eastAsia" w:ascii="黑体" w:hAnsi="黑体" w:eastAsia="黑体" w:cs="黑体"/>
          <w:sz w:val="30"/>
          <w:szCs w:val="30"/>
        </w:rPr>
      </w:pPr>
      <w:r>
        <w:rPr>
          <w:rFonts w:hint="eastAsia" w:ascii="黑体" w:hAnsi="黑体" w:eastAsia="黑体" w:cs="黑体"/>
          <w:color w:val="000000"/>
          <w:kern w:val="0"/>
          <w:sz w:val="30"/>
          <w:szCs w:val="30"/>
          <w:lang w:val="en-US" w:eastAsia="zh-CN" w:bidi="ar"/>
        </w:rPr>
        <w:t xml:space="preserve">六、达分标准 </w:t>
      </w:r>
    </w:p>
    <w:p w14:paraId="3FDB3246">
      <w:pPr>
        <w:keepNext w:val="0"/>
        <w:keepLines w:val="0"/>
        <w:widowControl/>
        <w:suppressLineNumbers w:val="0"/>
        <w:ind w:firstLine="639" w:firstLineChars="213"/>
        <w:jc w:val="left"/>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按照国家体育总局手曲棒垒球中心关于《手球、曲棍球项目运动员技术等级管理办法实施细则》（手曲棒垒字[2024]349 号）文件，中国手球协会 2025 年青少年赛事、大学生赛事组织体能测试方案执行。 </w:t>
      </w:r>
    </w:p>
    <w:p w14:paraId="18B47C3D">
      <w:pPr>
        <w:keepNext w:val="0"/>
        <w:keepLines w:val="0"/>
        <w:widowControl/>
        <w:suppressLineNumbers w:val="0"/>
        <w:ind w:firstLine="639" w:firstLineChars="213"/>
        <w:jc w:val="left"/>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八、中国手球协会 2025 年青少年赛事、大学生赛事组 </w:t>
      </w:r>
    </w:p>
    <w:p w14:paraId="25911DA5">
      <w:pPr>
        <w:keepNext w:val="0"/>
        <w:keepLines w:val="0"/>
        <w:widowControl/>
        <w:suppressLineNumbers w:val="0"/>
        <w:ind w:firstLine="639" w:firstLineChars="213"/>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000000"/>
          <w:kern w:val="0"/>
          <w:sz w:val="30"/>
          <w:szCs w:val="30"/>
          <w:lang w:val="en-US" w:eastAsia="zh-CN" w:bidi="ar"/>
        </w:rPr>
        <w:t>织体能测试方案（附后）</w:t>
      </w:r>
    </w:p>
    <w:p w14:paraId="2B6B73BC">
      <w:pPr>
        <w:bidi w:val="0"/>
        <w:ind w:firstLine="300" w:firstLineChars="0"/>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中国手球协会</w:t>
      </w:r>
      <w:r>
        <w:rPr>
          <w:rFonts w:hint="default" w:ascii="Times New Roman" w:hAnsi="Times New Roman" w:eastAsia="仿宋_GB2312" w:cs="Times New Roman"/>
          <w:sz w:val="32"/>
          <w:szCs w:val="40"/>
          <w:lang w:val="en-US" w:eastAsia="zh-CN"/>
        </w:rPr>
        <w:t>2025</w:t>
      </w:r>
      <w:r>
        <w:rPr>
          <w:rFonts w:hint="eastAsia" w:ascii="仿宋_GB2312" w:hAnsi="仿宋_GB2312" w:eastAsia="仿宋_GB2312" w:cs="仿宋_GB2312"/>
          <w:sz w:val="32"/>
          <w:szCs w:val="40"/>
          <w:lang w:val="en-US" w:eastAsia="zh-CN"/>
        </w:rPr>
        <w:t>年青少年赛事、大学生赛事组</w:t>
      </w:r>
    </w:p>
    <w:p w14:paraId="494CA861">
      <w:pPr>
        <w:bidi w:val="0"/>
        <w:ind w:firstLine="300" w:firstLineChars="0"/>
        <w:jc w:val="cente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体能测试方案</w:t>
      </w:r>
    </w:p>
    <w:p w14:paraId="121F8769">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一、测试内容 </w:t>
      </w:r>
    </w:p>
    <w:p w14:paraId="1285FF4B">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立定十级跳远、最快球速、</w:t>
      </w:r>
      <w:r>
        <w:rPr>
          <w:rFonts w:hint="default" w:ascii="Times New Roman" w:hAnsi="Times New Roman" w:eastAsia="仿宋_GB2312" w:cs="Times New Roman"/>
          <w:sz w:val="32"/>
          <w:szCs w:val="40"/>
          <w:lang w:val="en-US" w:eastAsia="zh-CN"/>
        </w:rPr>
        <w:t>5-10-5</w:t>
      </w:r>
      <w:r>
        <w:rPr>
          <w:rFonts w:hint="eastAsia" w:ascii="仿宋_GB2312" w:hAnsi="仿宋_GB2312" w:eastAsia="仿宋_GB2312" w:cs="仿宋_GB2312"/>
          <w:sz w:val="32"/>
          <w:szCs w:val="40"/>
          <w:lang w:val="en-US" w:eastAsia="zh-CN"/>
        </w:rPr>
        <w:t xml:space="preserve">折返跑、平衡协调性综合测试。 </w:t>
      </w:r>
    </w:p>
    <w:p w14:paraId="5CAB6102">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二、评分办法 </w:t>
      </w:r>
    </w:p>
    <w:p w14:paraId="644738A6">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（一）赛前体能测试成绩不与参赛资格挂钩，不淘汰运动员，运动员参赛资格按竞赛规程执行。 </w:t>
      </w:r>
    </w:p>
    <w:p w14:paraId="71DFCBC0">
      <w:pPr>
        <w:bidi w:val="0"/>
        <w:ind w:firstLine="300" w:firstLineChars="0"/>
        <w:jc w:val="both"/>
        <w:rPr>
          <w:rFonts w:hint="default"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40"/>
          <w:lang w:val="en-US" w:eastAsia="zh-CN"/>
        </w:rPr>
        <w:t>（二）青少年赛事、大学生赛事体能达标为</w:t>
      </w:r>
      <w:r>
        <w:rPr>
          <w:rFonts w:hint="default" w:ascii="Times New Roman" w:hAnsi="Times New Roman" w:eastAsia="仿宋_GB2312" w:cs="Times New Roman"/>
          <w:sz w:val="32"/>
          <w:szCs w:val="40"/>
          <w:lang w:val="en-US" w:eastAsia="zh-CN"/>
        </w:rPr>
        <w:t xml:space="preserve">16分，且得分低于4分项不多于两项者，视为达标。未达到体能测试标准的，不得授予相应运动员技术等级称号。 </w:t>
      </w:r>
    </w:p>
    <w:p w14:paraId="3BA2C9BD">
      <w:pPr>
        <w:bidi w:val="0"/>
        <w:ind w:firstLine="300" w:firstLineChars="0"/>
        <w:jc w:val="both"/>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 xml:space="preserve">（三）需要计算体能测试成绩的赛事，根据运动员所参加的各单项体能测试总成绩进行全员排名。各队规定数量（7人制比赛18人，5人制比赛12人），运动员体能测试成绩总和即为球队体能测试成绩，总分数越低者排名越高。队伍人数不足的，空额按各单项排名最后计算。 </w:t>
      </w:r>
    </w:p>
    <w:p w14:paraId="181405F3">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三、测试标准 </w:t>
      </w:r>
    </w:p>
    <w:p w14:paraId="710EAE89">
      <w:pPr>
        <w:bidi w:val="0"/>
        <w:ind w:firstLine="300" w:firstLine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（详见附表） </w:t>
      </w:r>
    </w:p>
    <w:p w14:paraId="27B2CD3B">
      <w:pPr>
        <w:bidi w:val="0"/>
        <w:ind w:firstLine="300" w:firstLineChars="0"/>
        <w:jc w:val="both"/>
        <w:rPr>
          <w:rFonts w:hint="default" w:ascii="Times New Roman" w:hAnsi="Times New Roman" w:cs="Times New Roman" w:eastAsiaTheme="minorEastAsia"/>
          <w:kern w:val="2"/>
          <w:sz w:val="21"/>
          <w:szCs w:val="24"/>
          <w:lang w:val="en-US" w:eastAsia="zh-CN" w:bidi="ar-SA"/>
        </w:rPr>
      </w:pPr>
      <w:r>
        <w:rPr>
          <w:rFonts w:hint="default" w:ascii="Times New Roman" w:hAnsi="Times New Roman" w:eastAsia="仿宋_GB2312" w:cs="Times New Roman"/>
          <w:sz w:val="32"/>
          <w:szCs w:val="40"/>
          <w:lang w:val="en-US" w:eastAsia="zh-CN"/>
        </w:rPr>
        <w:t>四、测试方法</w:t>
      </w:r>
    </w:p>
    <w:p w14:paraId="5205E142">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（一）立定10级跳</w:t>
      </w:r>
    </w:p>
    <w:p w14:paraId="5292D893">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测试器材：40米长皮尺</w:t>
      </w:r>
    </w:p>
    <w:p w14:paraId="309FCC65">
      <w:pPr>
        <w:tabs>
          <w:tab w:val="left" w:pos="659"/>
        </w:tabs>
        <w:bidi w:val="0"/>
        <w:jc w:val="left"/>
        <w:rPr>
          <w:rFonts w:hint="default" w:ascii="Times New Roman" w:hAnsi="Times New Roman" w:eastAsia="仿宋_GB2312" w:cs="Times New Roman"/>
          <w:sz w:val="32"/>
          <w:szCs w:val="40"/>
          <w:lang w:val="en-US" w:eastAsia="zh-CN"/>
        </w:rPr>
      </w:pPr>
      <w:r>
        <w:rPr>
          <w:rFonts w:hint="eastAsia" w:ascii="仿宋_GB2312" w:hAnsi="仿宋_GB2312" w:eastAsia="仿宋_GB2312" w:cs="仿宋_GB2312"/>
          <w:sz w:val="32"/>
          <w:szCs w:val="40"/>
          <w:lang w:val="en-US" w:eastAsia="zh-CN"/>
        </w:rPr>
        <w:tab/>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测试要求：受测运动员双脚立定站在起跳线后，双脚起跳，依次左脚、右脚交替落地，第10次落地采用双脚落地（目的是保护运动员）。第十次落地，距离起跳线最近的落地点为运动员成绩。</w:t>
      </w:r>
    </w:p>
    <w:p w14:paraId="20DB2DF4">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成绩指标：计量单位为厘米（cm），按四舍五入原则保留整数。</w:t>
      </w:r>
    </w:p>
    <w:p w14:paraId="4B013AA0">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（二）最快球速</w:t>
      </w:r>
    </w:p>
    <w:p w14:paraId="7C72B928">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测试器材：电子测速仪、手球</w:t>
      </w:r>
    </w:p>
    <w:p w14:paraId="62C3EE73">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测试要求：受测运动员持球向球门射门，射门动作和姿势不限，但球的运动轨迹必须在测试仪器规定的角度范围内。</w:t>
      </w:r>
    </w:p>
    <w:p w14:paraId="3D12A699">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成绩指标：每名运动员测试两次，取最好成绩。计量单位为公里/小时（km/h），按四舍五入保留整数。</w:t>
      </w:r>
    </w:p>
    <w:p w14:paraId="08031410">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（三）5-10-5变向跑</w:t>
      </w:r>
    </w:p>
    <w:p w14:paraId="704D3A8A">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测试器材：红外测速仪</w:t>
      </w:r>
    </w:p>
    <w:p w14:paraId="147A9487">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测试要求：</w:t>
      </w:r>
    </w:p>
    <w:p w14:paraId="49209990">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（1）在地面画设两条平行线作为折返线，两条线间距10米，两条平行的折返线之间的中间位置架设红外测速仪。</w:t>
      </w:r>
    </w:p>
    <w:p w14:paraId="540F8C33">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（2）受测者从中间位置出发，出发前双脚垂直于平行线侧向站立，出发方向的手臂触地（以右手为例），形成三点支撑出发姿势。</w:t>
      </w:r>
    </w:p>
    <w:p w14:paraId="47400C36">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（3）受测者启动通过起跑线，跑动5米后，用右手碰触折返线，变向向回跑动10米，用左手碰触另一条折返线，然后变向向回跑动5米，通过终点。</w:t>
      </w:r>
    </w:p>
    <w:p w14:paraId="4EFAF4B1">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（4）每名受测者可以进行2次测试，取最好成绩。</w:t>
      </w:r>
    </w:p>
    <w:p w14:paraId="3B507423">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 成绩指标：计时，精确到0.01秒。</w:t>
      </w:r>
    </w:p>
    <w:p w14:paraId="74F81DD8">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（四）平衡协调性综合测试</w:t>
      </w:r>
    </w:p>
    <w:p w14:paraId="57FA799E">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1.</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测试器材：秒表、跳绳、手球、手球场、50×70cm标志牌。</w:t>
      </w:r>
    </w:p>
    <w:p w14:paraId="5AE98259">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测试要求：</w:t>
      </w:r>
    </w:p>
    <w:p w14:paraId="6C4D2686">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（1）运动员听到指令后出发，依次完成4项测试内容。</w:t>
      </w:r>
    </w:p>
    <w:p w14:paraId="02C3AB26">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第一项跳绳：正向和反向各完成50次跳绳，累计计数。</w:t>
      </w:r>
    </w:p>
    <w:p w14:paraId="23C83D2B">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第二项交叉腿跳跃运球：运动员连续进行前后交叉腿跳跃，同时完成在两腿之间的运球动作，需完成30次运球，累计计数。如出现失误，可以由队友提供备用球。</w:t>
      </w:r>
    </w:p>
    <w:p w14:paraId="3F67D851">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三项前滚翻抛接球：运动员站立姿势持球，将球抛向空中，同时运动员做前滚翻动作，站起后，接住回落的球。要求运动员共完成3次滚翻抛接。接球时未能完成起身动作（仅用双脚支撑地面），不计入成功次数。如出现失误，可以由队友提供备用球。</w:t>
      </w:r>
    </w:p>
    <w:p w14:paraId="3587E5D1">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第四项9米线外射门：球门左右两个上角，各划出高50厘米、宽70厘米的区域，运动员需要射中每个区域3次。</w:t>
      </w:r>
    </w:p>
    <w:p w14:paraId="2CCC934C">
      <w:pPr>
        <w:tabs>
          <w:tab w:val="left" w:pos="659"/>
        </w:tabs>
        <w:bidi w:val="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（2）受测运动员，出发时开始计时，完成最后一次有效射门后计时结束。每人进行一次测试。</w:t>
      </w:r>
    </w:p>
    <w:p w14:paraId="64DACF25">
      <w:pPr>
        <w:tabs>
          <w:tab w:val="left" w:pos="659"/>
        </w:tabs>
        <w:bidi w:val="0"/>
        <w:ind w:left="0" w:leftChars="0" w:firstLine="640" w:firstLineChars="200"/>
        <w:jc w:val="left"/>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3.</w:t>
      </w:r>
      <w:r>
        <w:rPr>
          <w:rFonts w:hint="default" w:ascii="Times New Roman" w:hAnsi="Times New Roman" w:eastAsia="仿宋_GB2312" w:cs="Times New Roman"/>
          <w:sz w:val="32"/>
          <w:szCs w:val="40"/>
          <w:lang w:val="en-US" w:eastAsia="zh-CN"/>
        </w:rPr>
        <w:tab/>
      </w:r>
      <w:r>
        <w:rPr>
          <w:rFonts w:hint="default" w:ascii="Times New Roman" w:hAnsi="Times New Roman" w:eastAsia="仿宋_GB2312" w:cs="Times New Roman"/>
          <w:sz w:val="32"/>
          <w:szCs w:val="40"/>
          <w:lang w:val="en-US" w:eastAsia="zh-CN"/>
        </w:rPr>
        <w:t>成绩指标：计时，精确到1秒。用时超过5分钟，终止测试，记为未完成。</w:t>
      </w:r>
    </w:p>
    <w:p w14:paraId="719E653C">
      <w:pPr>
        <w:bidi w:val="0"/>
        <w:rPr>
          <w:rFonts w:hint="eastAsia" w:ascii="Times New Roman" w:hAnsi="Times New Roman" w:eastAsia="宋体" w:cs="Times New Roman"/>
          <w:kern w:val="2"/>
          <w:sz w:val="21"/>
          <w:szCs w:val="24"/>
          <w:lang w:val="en-US" w:eastAsia="zh-CN" w:bidi="ar-SA"/>
        </w:rPr>
      </w:pPr>
    </w:p>
    <w:p w14:paraId="64C490C5">
      <w:pPr>
        <w:bidi w:val="0"/>
        <w:rPr>
          <w:rFonts w:hint="eastAsia"/>
          <w:lang w:val="en-US" w:eastAsia="zh-CN"/>
        </w:rPr>
      </w:pPr>
      <w:r>
        <w:rPr>
          <w:lang w:val="en-US" w:eastAsia="zh-CN"/>
        </w:rPr>
        <w:drawing>
          <wp:anchor distT="0" distB="0" distL="114300" distR="114300" simplePos="0" relativeHeight="251659264" behindDoc="1" locked="0" layoutInCell="1" allowOverlap="1">
            <wp:simplePos x="0" y="0"/>
            <wp:positionH relativeFrom="column">
              <wp:posOffset>-81280</wp:posOffset>
            </wp:positionH>
            <wp:positionV relativeFrom="paragraph">
              <wp:posOffset>52070</wp:posOffset>
            </wp:positionV>
            <wp:extent cx="5604510" cy="5140960"/>
            <wp:effectExtent l="0" t="0" r="15240" b="0"/>
            <wp:wrapThrough wrapText="bothSides">
              <wp:wrapPolygon>
                <wp:start x="0" y="0"/>
                <wp:lineTo x="0" y="21531"/>
                <wp:lineTo x="21512" y="21531"/>
                <wp:lineTo x="21512" y="0"/>
                <wp:lineTo x="0" y="0"/>
              </wp:wrapPolygon>
            </wp:wrapThrough>
            <wp:docPr id="5" name="图片 5" descr="9e75426e5e9d9af84d88b43342439b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e75426e5e9d9af84d88b43342439bab"/>
                    <pic:cNvPicPr>
                      <a:picLocks noChangeAspect="1"/>
                    </pic:cNvPicPr>
                  </pic:nvPicPr>
                  <pic:blipFill>
                    <a:blip r:embed="rId7"/>
                    <a:stretch>
                      <a:fillRect/>
                    </a:stretch>
                  </pic:blipFill>
                  <pic:spPr>
                    <a:xfrm>
                      <a:off x="0" y="0"/>
                      <a:ext cx="5604510" cy="5140960"/>
                    </a:xfrm>
                    <a:prstGeom prst="rect">
                      <a:avLst/>
                    </a:prstGeom>
                  </pic:spPr>
                </pic:pic>
              </a:graphicData>
            </a:graphic>
          </wp:anchor>
        </w:drawing>
      </w:r>
    </w:p>
    <w:p w14:paraId="27110D2F">
      <w:pPr>
        <w:bidi w:val="0"/>
        <w:rPr>
          <w:rFonts w:hint="eastAsia"/>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-935990</wp:posOffset>
            </wp:positionH>
            <wp:positionV relativeFrom="paragraph">
              <wp:posOffset>-979805</wp:posOffset>
            </wp:positionV>
            <wp:extent cx="7544435" cy="10385425"/>
            <wp:effectExtent l="6350" t="6350" r="12065" b="9525"/>
            <wp:wrapNone/>
            <wp:docPr id="6" name="图片 6" descr="92647679cfdb23b221439bb6cd478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2647679cfdb23b221439bb6cd478ba6"/>
                    <pic:cNvPicPr>
                      <a:picLocks noChangeAspect="1"/>
                    </pic:cNvPicPr>
                  </pic:nvPicPr>
                  <pic:blipFill>
                    <a:blip r:embed="rId8"/>
                    <a:stretch>
                      <a:fillRect/>
                    </a:stretch>
                  </pic:blipFill>
                  <pic:spPr>
                    <a:xfrm>
                      <a:off x="0" y="0"/>
                      <a:ext cx="7544435" cy="10385425"/>
                    </a:xfrm>
                    <a:prstGeom prst="rect">
                      <a:avLst/>
                    </a:prstGeom>
                    <a:scene3d>
                      <a:camera prst="orthographicFront"/>
                      <a:lightRig rig="threePt" dir="t"/>
                    </a:scene3d>
                    <a:sp3d extrusionH="76200" contourW="12700">
                      <a:extrusionClr>
                        <a:schemeClr val="bg2"/>
                      </a:extrusionClr>
                      <a:contourClr>
                        <a:schemeClr val="bg2"/>
                      </a:contourClr>
                    </a:sp3d>
                  </pic:spPr>
                </pic:pic>
              </a:graphicData>
            </a:graphic>
          </wp:anchor>
        </w:drawing>
      </w:r>
    </w:p>
    <w:p w14:paraId="2F345BD3">
      <w:pPr>
        <w:bidi w:val="0"/>
        <w:rPr>
          <w:rFonts w:hint="eastAsia"/>
          <w:lang w:val="en-US" w:eastAsia="zh-CN"/>
        </w:rPr>
      </w:pPr>
    </w:p>
    <w:p w14:paraId="35DBE856">
      <w:pPr>
        <w:bidi w:val="0"/>
        <w:jc w:val="left"/>
        <w:rPr>
          <w:rFonts w:hint="eastAsia"/>
          <w:lang w:val="en-US" w:eastAsia="zh-CN"/>
        </w:rPr>
      </w:pPr>
    </w:p>
    <w:p w14:paraId="79B66971">
      <w:pPr>
        <w:bidi w:val="0"/>
        <w:jc w:val="left"/>
        <w:rPr>
          <w:rFonts w:hint="eastAsia"/>
          <w:lang w:val="en-US" w:eastAsia="zh-CN"/>
        </w:rPr>
      </w:pPr>
    </w:p>
    <w:sectPr>
      <w:headerReference r:id="rId3" w:type="default"/>
      <w:footerReference r:id="rId4" w:type="default"/>
      <w:footerReference r:id="rId5" w:type="even"/>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2732A5-6792-4EB5-AD9E-292B7601FB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55427C-90A0-49E4-AF9A-E4E5A8EBE1D0}"/>
  </w:font>
  <w:font w:name="仿宋_GB2312">
    <w:panose1 w:val="02010609030101010101"/>
    <w:charset w:val="86"/>
    <w:family w:val="auto"/>
    <w:pitch w:val="default"/>
    <w:sig w:usb0="00000001" w:usb1="080E0000" w:usb2="00000000" w:usb3="00000000" w:csb0="00040000" w:csb1="00000000"/>
    <w:embedRegular r:id="rId3" w:fontKey="{F6BA8013-DBDA-45FA-9E44-4DEE7FA8B8FA}"/>
  </w:font>
  <w:font w:name="方正小标宋简体">
    <w:panose1 w:val="02000000000000000000"/>
    <w:charset w:val="86"/>
    <w:family w:val="auto"/>
    <w:pitch w:val="default"/>
    <w:sig w:usb0="00000001" w:usb1="08000000" w:usb2="00000000" w:usb3="00000000" w:csb0="00040000" w:csb1="00000000"/>
    <w:embedRegular r:id="rId4" w:fontKey="{72064CA5-D32C-451E-81CA-59C9EBCF2F39}"/>
  </w:font>
  <w:font w:name="仿宋">
    <w:panose1 w:val="02010609060101010101"/>
    <w:charset w:val="86"/>
    <w:family w:val="modern"/>
    <w:pitch w:val="default"/>
    <w:sig w:usb0="800002BF" w:usb1="38CF7CFA" w:usb2="00000016" w:usb3="00000000" w:csb0="00040001" w:csb1="00000000"/>
    <w:embedRegular r:id="rId5" w:fontKey="{017235FD-51B4-406E-806B-E99908567FE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B3CE">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739474">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F739474">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1D04A083">
    <w:pPr>
      <w:pStyle w:val="3"/>
      <w:tabs>
        <w:tab w:val="center" w:pos="4535"/>
        <w:tab w:val="right" w:pos="907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458E">
    <w:pPr>
      <w:pStyle w:val="3"/>
      <w:framePr w:wrap="around" w:vAnchor="text" w:hAnchor="margin" w:xAlign="center" w:y="1"/>
      <w:rPr>
        <w:rStyle w:val="8"/>
      </w:rPr>
    </w:pPr>
    <w:r>
      <w:fldChar w:fldCharType="begin"/>
    </w:r>
    <w:r>
      <w:rPr>
        <w:rStyle w:val="8"/>
      </w:rPr>
      <w:instrText xml:space="preserve">PAGE  </w:instrText>
    </w:r>
    <w:r>
      <w:fldChar w:fldCharType="end"/>
    </w:r>
  </w:p>
  <w:p w14:paraId="65CFE25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42DC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80EBC"/>
    <w:rsid w:val="02E806C5"/>
    <w:rsid w:val="0F8D4678"/>
    <w:rsid w:val="1765438B"/>
    <w:rsid w:val="23080EBC"/>
    <w:rsid w:val="5F4D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7374</Words>
  <Characters>7677</Characters>
  <Lines>0</Lines>
  <Paragraphs>0</Paragraphs>
  <TotalTime>7</TotalTime>
  <ScaleCrop>false</ScaleCrop>
  <LinksUpToDate>false</LinksUpToDate>
  <CharactersWithSpaces>7833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2025-09-18T02:33:00Z</dcterms:created>
  <dc:creator>哎呦喂</dc:creator>
  <cp:lastModifiedBy>ONIN</cp:lastModifiedBy>
  <dcterms:modified xsi:type="dcterms:W3CDTF">2025-09-26T02:05:25Z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15AED899B2E64C2CA0D3CECEB26447CE_11</vt:lpwstr>
  </property>
  <property fmtid="{D5CDD505-2E9C-101B-9397-08002B2CF9AE}" pid="4" name="KSOTemplateDocerSaveRecord">
    <vt:lpwstr>eyJoZGlkIjoiOTEwNGVjZWQ4MmViYjQ4YmRjZDY5MGU2ZWMwN2I1NDIiLCJ1c2VySWQiOiIzMDUxNDI4MzUifQ==</vt:lpwstr>
  </property>
</Properties>
</file>